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58594" w14:textId="7DE4E3C2" w:rsidR="007466F2" w:rsidRDefault="009E79B1" w:rsidP="00594265">
      <w:pPr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  <w:r w:rsidRPr="009E79B1">
        <w:rPr>
          <w:rFonts w:ascii="Calibri" w:hAnsi="Calibri" w:cs="Calibri"/>
          <w:color w:val="000000"/>
          <w:sz w:val="28"/>
          <w:szCs w:val="28"/>
        </w:rPr>
        <w:t xml:space="preserve">Art as </w:t>
      </w:r>
      <w:r w:rsidR="006C1DDF">
        <w:rPr>
          <w:rFonts w:ascii="Calibri" w:hAnsi="Calibri" w:cs="Calibri"/>
          <w:color w:val="000000"/>
          <w:sz w:val="28"/>
          <w:szCs w:val="28"/>
        </w:rPr>
        <w:t>Promethean Fire</w:t>
      </w:r>
      <w:r w:rsidRPr="009E79B1">
        <w:rPr>
          <w:rFonts w:ascii="Calibri" w:hAnsi="Calibri" w:cs="Calibri"/>
          <w:color w:val="000000"/>
          <w:sz w:val="28"/>
          <w:szCs w:val="28"/>
        </w:rPr>
        <w:t>: Does Beauty Liberate or Enchant?</w:t>
      </w:r>
    </w:p>
    <w:p w14:paraId="7A644839" w14:textId="13BDDF4F" w:rsidR="002605F4" w:rsidRPr="002605F4" w:rsidRDefault="002605F4" w:rsidP="00594265">
      <w:pPr>
        <w:spacing w:after="0" w:line="240" w:lineRule="auto"/>
        <w:jc w:val="center"/>
        <w:rPr>
          <w:rFonts w:ascii="Calibri" w:hAnsi="Calibri" w:cs="Calibri"/>
          <w:color w:val="000000"/>
        </w:rPr>
      </w:pPr>
      <w:r w:rsidRPr="002605F4">
        <w:rPr>
          <w:rFonts w:ascii="Calibri" w:hAnsi="Calibri" w:cs="Calibri"/>
          <w:color w:val="000000"/>
        </w:rPr>
        <w:sym w:font="Wingdings" w:char="F0E0"/>
      </w:r>
      <w:r w:rsidRPr="002605F4">
        <w:rPr>
          <w:rFonts w:ascii="Calibri" w:hAnsi="Calibri" w:cs="Calibri"/>
          <w:color w:val="000000"/>
        </w:rPr>
        <w:t>Final version due May 1</w:t>
      </w:r>
      <w:r>
        <w:rPr>
          <w:rFonts w:ascii="Calibri" w:hAnsi="Calibri" w:cs="Calibri"/>
          <w:color w:val="000000"/>
        </w:rPr>
        <w:t>8</w:t>
      </w:r>
      <w:r w:rsidRPr="002605F4">
        <w:rPr>
          <w:rFonts w:ascii="Calibri" w:hAnsi="Calibri" w:cs="Calibri"/>
          <w:color w:val="000000"/>
        </w:rPr>
        <w:t>th</w:t>
      </w:r>
    </w:p>
    <w:p w14:paraId="35FFAE35" w14:textId="7BC7FA95" w:rsidR="006C1DDF" w:rsidRPr="009E79B1" w:rsidRDefault="006C1DDF" w:rsidP="0059426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</w:p>
    <w:p w14:paraId="691B3944" w14:textId="2D005ED6" w:rsidR="001A140A" w:rsidRDefault="001A140A" w:rsidP="00594265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As we learned from Herbert Marcuse, </w:t>
      </w:r>
      <w:r w:rsidR="008F2330">
        <w:rPr>
          <w:rFonts w:ascii="Calibri" w:eastAsia="Times New Roman" w:hAnsi="Calibri" w:cs="Calibri"/>
          <w:color w:val="000000"/>
          <w:kern w:val="0"/>
          <w14:ligatures w14:val="none"/>
        </w:rPr>
        <w:t>cultural artifacts (movies, television shows, commercials, and even novels)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can</w:t>
      </w:r>
      <w:r w:rsidR="00792E1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="008F2330" w:rsidRPr="00792E1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indoctrinate us into thinking the status quo is </w:t>
      </w:r>
      <w:r w:rsidR="00AD6DA2" w:rsidRPr="00792E11">
        <w:rPr>
          <w:rFonts w:ascii="Calibri" w:eastAsia="Times New Roman" w:hAnsi="Calibri" w:cs="Calibri"/>
          <w:color w:val="000000"/>
          <w:kern w:val="0"/>
          <w14:ligatures w14:val="none"/>
        </w:rPr>
        <w:t>“</w:t>
      </w:r>
      <w:r w:rsidR="008F2330" w:rsidRPr="00792E11">
        <w:rPr>
          <w:rFonts w:ascii="Calibri" w:eastAsia="Times New Roman" w:hAnsi="Calibri" w:cs="Calibri"/>
          <w:color w:val="000000"/>
          <w:kern w:val="0"/>
          <w14:ligatures w14:val="none"/>
        </w:rPr>
        <w:t>just the way things are</w:t>
      </w:r>
      <w:r w:rsidR="00792E1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.” They can numb us or keep us </w:t>
      </w:r>
      <w:r w:rsidR="00594265">
        <w:rPr>
          <w:rFonts w:ascii="Calibri" w:eastAsia="Times New Roman" w:hAnsi="Calibri" w:cs="Calibri"/>
          <w:color w:val="000000"/>
          <w:kern w:val="0"/>
          <w14:ligatures w14:val="none"/>
        </w:rPr>
        <w:t>content,</w:t>
      </w:r>
      <w:r w:rsidR="00792E1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="008F2330" w:rsidRPr="00792E11">
        <w:rPr>
          <w:rFonts w:ascii="Calibri" w:eastAsia="Times New Roman" w:hAnsi="Calibri" w:cs="Calibri"/>
          <w:color w:val="000000"/>
          <w:kern w:val="0"/>
          <w14:ligatures w14:val="none"/>
        </w:rPr>
        <w:t>so we don’t rock the boat.</w:t>
      </w:r>
      <w:r w:rsidR="008F2330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Afterall, it is hard to stage a revolution, to protest, </w:t>
      </w:r>
      <w:r w:rsidR="003C060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or </w:t>
      </w:r>
      <w:r w:rsidR="008F2330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to build a community of like-minded rebels when you spend all your spare time binging Netflix. </w:t>
      </w:r>
    </w:p>
    <w:p w14:paraId="11C80968" w14:textId="77777777" w:rsidR="00594265" w:rsidRPr="00792E11" w:rsidRDefault="00594265" w:rsidP="00594265">
      <w:pPr>
        <w:spacing w:after="0" w:line="240" w:lineRule="auto"/>
        <w:rPr>
          <w:rFonts w:ascii="Calibri" w:eastAsia="Times New Roman" w:hAnsi="Calibri" w:cs="Calibri"/>
          <w:strike/>
          <w:color w:val="000000"/>
          <w:kern w:val="0"/>
          <w14:ligatures w14:val="none"/>
        </w:rPr>
      </w:pPr>
    </w:p>
    <w:p w14:paraId="53B20F19" w14:textId="15787D94" w:rsidR="003C1FAB" w:rsidRDefault="008F2330" w:rsidP="00594265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Art can, however, be motivating rather than dulling. It can provoke and disturb rather than numb. </w:t>
      </w:r>
      <w:r w:rsidR="006F56D5" w:rsidRPr="00F045C9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In her famous essay, “Poetry is Not a Luxury,” </w:t>
      </w:r>
      <w:r w:rsidR="001E6F9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the poet </w:t>
      </w:r>
      <w:r w:rsidR="006F56D5" w:rsidRPr="00F045C9">
        <w:rPr>
          <w:rFonts w:ascii="Calibri" w:eastAsia="Times New Roman" w:hAnsi="Calibri" w:cs="Calibri"/>
          <w:color w:val="000000"/>
          <w:kern w:val="0"/>
          <w14:ligatures w14:val="none"/>
        </w:rPr>
        <w:t>Audre Lorde argues that art informs our perspectives and helps us imagine better futures</w:t>
      </w:r>
      <w:r w:rsidR="003C1FAB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. </w:t>
      </w:r>
      <w:r w:rsidR="001E6F9A">
        <w:rPr>
          <w:rFonts w:ascii="Calibri" w:eastAsia="Times New Roman" w:hAnsi="Calibri" w:cs="Calibri"/>
          <w:color w:val="000000"/>
          <w:kern w:val="0"/>
          <w14:ligatures w14:val="none"/>
        </w:rPr>
        <w:t>I</w:t>
      </w:r>
      <w:r w:rsidR="006F56D5" w:rsidRPr="00F045C9">
        <w:rPr>
          <w:rFonts w:ascii="Calibri" w:eastAsia="Times New Roman" w:hAnsi="Calibri" w:cs="Calibri"/>
          <w:color w:val="000000"/>
          <w:kern w:val="0"/>
          <w14:ligatures w14:val="none"/>
        </w:rPr>
        <w:t>n</w:t>
      </w:r>
      <w:r w:rsidR="00F045C9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the essay</w:t>
      </w:r>
      <w:r w:rsidR="006F56D5" w:rsidRPr="00F045C9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“Peril,” </w:t>
      </w:r>
      <w:r w:rsidR="001E6F9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writer </w:t>
      </w:r>
      <w:r w:rsidR="006F56D5" w:rsidRPr="00F045C9">
        <w:rPr>
          <w:rFonts w:ascii="Calibri" w:eastAsia="Times New Roman" w:hAnsi="Calibri" w:cs="Calibri"/>
          <w:color w:val="000000"/>
          <w:kern w:val="0"/>
          <w14:ligatures w14:val="none"/>
        </w:rPr>
        <w:t>Toni Morrison claims that art can</w:t>
      </w:r>
      <w:r w:rsidR="00F045C9" w:rsidRPr="00F045C9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="006F56D5" w:rsidRPr="00F045C9">
        <w:rPr>
          <w:rFonts w:ascii="Calibri" w:eastAsia="Times New Roman" w:hAnsi="Calibri" w:cs="Calibri"/>
          <w:color w:val="000000"/>
          <w:kern w:val="0"/>
          <w14:ligatures w14:val="none"/>
        </w:rPr>
        <w:t>alert people to their oppression and transform sorrow into meaning.</w:t>
      </w:r>
      <w:r w:rsidR="00F045C9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="001E6F9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While these thinkers take slightly different angles,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both</w:t>
      </w:r>
      <w:r w:rsidR="001E6F9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suggest that art serves a political function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, that it can change the way people view the world,</w:t>
      </w:r>
      <w:r w:rsidR="003C1FAB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and help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them</w:t>
      </w:r>
      <w:r w:rsidR="003C1FAB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create a better future</w:t>
      </w:r>
      <w:r w:rsidR="001E6F9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. </w:t>
      </w:r>
    </w:p>
    <w:p w14:paraId="37F4DCBC" w14:textId="77777777" w:rsidR="00594265" w:rsidRDefault="00594265" w:rsidP="00594265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492C10EB" w14:textId="029A771A" w:rsidR="001E6F9A" w:rsidRDefault="003D5E8C" w:rsidP="00594265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Plato, the </w:t>
      </w:r>
      <w:r w:rsidR="001E6F9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ancient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philosopher, </w:t>
      </w:r>
      <w:r w:rsidR="001E6F9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agrees with </w:t>
      </w:r>
      <w:r w:rsidR="00653965">
        <w:rPr>
          <w:rFonts w:ascii="Calibri" w:eastAsia="Times New Roman" w:hAnsi="Calibri" w:cs="Calibri"/>
          <w:color w:val="000000"/>
          <w:kern w:val="0"/>
          <w14:ligatures w14:val="none"/>
        </w:rPr>
        <w:t>Lorde</w:t>
      </w:r>
      <w:r w:rsidR="008F2330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and</w:t>
      </w:r>
      <w:r w:rsidR="00653965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Morrison</w:t>
      </w:r>
      <w:r w:rsidR="008F2330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that art can serve</w:t>
      </w:r>
      <w:r w:rsidR="003D33E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political function</w:t>
      </w:r>
      <w:r w:rsidR="003D33E4">
        <w:rPr>
          <w:rFonts w:ascii="Calibri" w:eastAsia="Times New Roman" w:hAnsi="Calibri" w:cs="Calibri"/>
          <w:color w:val="000000"/>
          <w:kern w:val="0"/>
          <w14:ligatures w14:val="none"/>
        </w:rPr>
        <w:t>s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. </w:t>
      </w:r>
      <w:r w:rsidR="001E6F9A">
        <w:rPr>
          <w:rFonts w:ascii="Calibri" w:eastAsia="Times New Roman" w:hAnsi="Calibri" w:cs="Calibri"/>
          <w:color w:val="000000"/>
          <w:kern w:val="0"/>
          <w14:ligatures w14:val="none"/>
        </w:rPr>
        <w:t>However, u</w:t>
      </w:r>
      <w:r w:rsidR="00E83969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nlike them,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he </w:t>
      </w:r>
      <w:r w:rsidR="001E6F9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doesn’t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consider </w:t>
      </w:r>
      <w:r w:rsidR="00E83969">
        <w:rPr>
          <w:rFonts w:ascii="Calibri" w:eastAsia="Times New Roman" w:hAnsi="Calibri" w:cs="Calibri"/>
          <w:color w:val="000000"/>
          <w:kern w:val="0"/>
          <w14:ligatures w14:val="none"/>
        </w:rPr>
        <w:t>that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a good thing. </w:t>
      </w:r>
      <w:r w:rsidR="003D33E4">
        <w:rPr>
          <w:rFonts w:ascii="Calibri" w:eastAsia="Times New Roman" w:hAnsi="Calibri" w:cs="Calibri"/>
          <w:color w:val="000000"/>
          <w:kern w:val="0"/>
          <w14:ligatures w14:val="none"/>
        </w:rPr>
        <w:t>Plato believes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art </w:t>
      </w:r>
      <w:r w:rsidR="001E6F9A">
        <w:rPr>
          <w:rFonts w:ascii="Calibri" w:eastAsia="Times New Roman" w:hAnsi="Calibri" w:cs="Calibri"/>
          <w:color w:val="000000"/>
          <w:kern w:val="0"/>
          <w14:ligatures w14:val="none"/>
        </w:rPr>
        <w:t>i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s dangerous</w:t>
      </w:r>
      <w:r w:rsidR="006C1DD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for two reasons: first, artists imitate the appearance of things rather than grasping their true nature, making art a kind of illusion. Second, </w:t>
      </w:r>
      <w:r w:rsidR="00594265">
        <w:rPr>
          <w:rFonts w:ascii="Calibri" w:eastAsia="Times New Roman" w:hAnsi="Calibri" w:cs="Calibri"/>
          <w:color w:val="000000"/>
          <w:kern w:val="0"/>
          <w14:ligatures w14:val="none"/>
        </w:rPr>
        <w:t>Plato</w:t>
      </w:r>
      <w:r w:rsidR="006C1DD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worries that art inflames our emotions rather than our reason, destabilizing the soul and, by extension, society. For these reasons, Plato believes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artists should be monitored and controlled by the state. </w:t>
      </w:r>
      <w:r w:rsidR="00F045C9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Dictators throughout history have agreed with </w:t>
      </w:r>
      <w:r w:rsidR="00653965">
        <w:rPr>
          <w:rFonts w:ascii="Calibri" w:eastAsia="Times New Roman" w:hAnsi="Calibri" w:cs="Calibri"/>
          <w:color w:val="000000"/>
          <w:kern w:val="0"/>
          <w14:ligatures w14:val="none"/>
        </w:rPr>
        <w:t>Plato</w:t>
      </w:r>
      <w:r w:rsidR="00F045C9">
        <w:rPr>
          <w:rFonts w:ascii="Calibri" w:eastAsia="Times New Roman" w:hAnsi="Calibri" w:cs="Calibri"/>
          <w:color w:val="000000"/>
          <w:kern w:val="0"/>
          <w14:ligatures w14:val="none"/>
        </w:rPr>
        <w:t>, as evidenced by their attempts to ban</w:t>
      </w:r>
      <w:r w:rsidR="00792E1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certain</w:t>
      </w:r>
      <w:r w:rsidR="00F045C9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art and artists. </w:t>
      </w:r>
    </w:p>
    <w:p w14:paraId="67FA6C5C" w14:textId="77777777" w:rsidR="00594265" w:rsidRDefault="00594265" w:rsidP="00594265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45AB0C84" w14:textId="58D45EBF" w:rsidR="001A140A" w:rsidRDefault="001E6F9A" w:rsidP="00594265">
      <w:pPr>
        <w:spacing w:after="0" w:line="240" w:lineRule="auto"/>
        <w:rPr>
          <w:rFonts w:ascii="Calibri" w:hAnsi="Calibri" w:cs="Calibri"/>
          <w:color w:val="000000"/>
        </w:rPr>
      </w:pPr>
      <w:r w:rsidRPr="009E79B1">
        <w:rPr>
          <w:rFonts w:ascii="Calibri" w:eastAsia="Times New Roman" w:hAnsi="Calibri" w:cs="Calibri"/>
          <w:color w:val="000000"/>
          <w:kern w:val="0"/>
          <w14:ligatures w14:val="none"/>
        </w:rPr>
        <w:t>An entirely different</w:t>
      </w:r>
      <w:r w:rsidR="003D5E8C" w:rsidRPr="009E79B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strand of thought, represented by the author Oscar Wilde, </w:t>
      </w:r>
      <w:r w:rsidRPr="009E79B1">
        <w:rPr>
          <w:rFonts w:ascii="Calibri" w:eastAsia="Times New Roman" w:hAnsi="Calibri" w:cs="Calibri"/>
          <w:color w:val="000000"/>
          <w:kern w:val="0"/>
          <w14:ligatures w14:val="none"/>
        </w:rPr>
        <w:t>asserts that</w:t>
      </w:r>
      <w:r w:rsidR="003D5E8C" w:rsidRPr="009E79B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art </w:t>
      </w:r>
      <w:r w:rsidR="00E83969" w:rsidRPr="009E79B1">
        <w:rPr>
          <w:rFonts w:ascii="Calibri" w:eastAsia="Times New Roman" w:hAnsi="Calibri" w:cs="Calibri"/>
          <w:color w:val="000000"/>
          <w:kern w:val="0"/>
          <w14:ligatures w14:val="none"/>
        </w:rPr>
        <w:t>shouldn’t</w:t>
      </w:r>
      <w:r w:rsidR="003D5E8C" w:rsidRPr="009E79B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serve</w:t>
      </w:r>
      <w:r w:rsidR="00E83969" w:rsidRPr="009E79B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a practical function</w:t>
      </w:r>
      <w:r w:rsidR="00594265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at all</w:t>
      </w:r>
      <w:r w:rsidRPr="009E79B1">
        <w:rPr>
          <w:rFonts w:ascii="Calibri" w:eastAsia="Times New Roman" w:hAnsi="Calibri" w:cs="Calibri"/>
          <w:color w:val="000000"/>
          <w:kern w:val="0"/>
          <w14:ligatures w14:val="none"/>
        </w:rPr>
        <w:t>,</w:t>
      </w:r>
      <w:r w:rsidR="00E83969" w:rsidRPr="009E79B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="003D5E8C" w:rsidRPr="009E79B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political </w:t>
      </w:r>
      <w:r w:rsidR="00E83969" w:rsidRPr="009E79B1">
        <w:rPr>
          <w:rFonts w:ascii="Calibri" w:eastAsia="Times New Roman" w:hAnsi="Calibri" w:cs="Calibri"/>
          <w:color w:val="000000"/>
          <w:kern w:val="0"/>
          <w14:ligatures w14:val="none"/>
        </w:rPr>
        <w:t>or otherwise</w:t>
      </w:r>
      <w:r w:rsidR="003D5E8C" w:rsidRPr="009E79B1">
        <w:rPr>
          <w:rFonts w:ascii="Calibri" w:eastAsia="Times New Roman" w:hAnsi="Calibri" w:cs="Calibri"/>
          <w:color w:val="000000"/>
          <w:kern w:val="0"/>
          <w14:ligatures w14:val="none"/>
        </w:rPr>
        <w:t>. Wilde believes that what makes art beautiful is the fact that it is useless</w:t>
      </w:r>
      <w:r w:rsidRPr="009E79B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. He believes that </w:t>
      </w:r>
      <w:r w:rsidR="00E83969" w:rsidRPr="009E79B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art that </w:t>
      </w:r>
      <w:r w:rsidR="003D5E8C" w:rsidRPr="009E79B1">
        <w:rPr>
          <w:rFonts w:ascii="Calibri" w:eastAsia="Times New Roman" w:hAnsi="Calibri" w:cs="Calibri"/>
          <w:color w:val="000000"/>
          <w:kern w:val="0"/>
          <w14:ligatures w14:val="none"/>
        </w:rPr>
        <w:t>serves a political purpose is propaganda</w:t>
      </w:r>
      <w:r w:rsidR="00653965" w:rsidRPr="009E79B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and shouldn’t even be consider</w:t>
      </w:r>
      <w:r w:rsidR="00D503D6" w:rsidRPr="009E79B1">
        <w:rPr>
          <w:rFonts w:ascii="Calibri" w:eastAsia="Times New Roman" w:hAnsi="Calibri" w:cs="Calibri"/>
          <w:color w:val="000000"/>
          <w:kern w:val="0"/>
          <w14:ligatures w14:val="none"/>
        </w:rPr>
        <w:t>ed</w:t>
      </w:r>
      <w:r w:rsidR="003D5E8C" w:rsidRPr="009E79B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art. </w:t>
      </w:r>
      <w:r w:rsidR="009E79B1" w:rsidRPr="009E79B1">
        <w:rPr>
          <w:rFonts w:ascii="Calibri" w:hAnsi="Calibri" w:cs="Calibri"/>
          <w:color w:val="000000"/>
        </w:rPr>
        <w:t>Many artists and critics take this point of view, arguing that the moment art is expected to</w:t>
      </w:r>
      <w:r w:rsidR="009E79B1" w:rsidRPr="009E79B1">
        <w:rPr>
          <w:rStyle w:val="apple-converted-space"/>
          <w:rFonts w:ascii="Calibri" w:hAnsi="Calibri" w:cs="Calibri"/>
          <w:color w:val="000000"/>
        </w:rPr>
        <w:t> </w:t>
      </w:r>
      <w:r w:rsidR="009E79B1" w:rsidRPr="009E79B1">
        <w:rPr>
          <w:rStyle w:val="Emphasis"/>
          <w:rFonts w:ascii="Calibri" w:hAnsi="Calibri" w:cs="Calibri"/>
          <w:color w:val="000000"/>
        </w:rPr>
        <w:t>do</w:t>
      </w:r>
      <w:r w:rsidR="009E79B1" w:rsidRPr="009E79B1">
        <w:rPr>
          <w:rStyle w:val="apple-converted-space"/>
          <w:rFonts w:ascii="Calibri" w:hAnsi="Calibri" w:cs="Calibri"/>
          <w:color w:val="000000"/>
        </w:rPr>
        <w:t> </w:t>
      </w:r>
      <w:r w:rsidR="009E79B1" w:rsidRPr="009E79B1">
        <w:rPr>
          <w:rFonts w:ascii="Calibri" w:hAnsi="Calibri" w:cs="Calibri"/>
          <w:color w:val="000000"/>
        </w:rPr>
        <w:t>something, we subtly reduce it to a tool</w:t>
      </w:r>
      <w:r w:rsidR="006C1DDF">
        <w:rPr>
          <w:rFonts w:ascii="Calibri" w:hAnsi="Calibri" w:cs="Calibri"/>
          <w:color w:val="000000"/>
        </w:rPr>
        <w:t>. I</w:t>
      </w:r>
      <w:r w:rsidR="009E79B1" w:rsidRPr="009E79B1">
        <w:rPr>
          <w:rFonts w:ascii="Calibri" w:hAnsi="Calibri" w:cs="Calibri"/>
          <w:color w:val="000000"/>
        </w:rPr>
        <w:t xml:space="preserve">n doing so, </w:t>
      </w:r>
      <w:r w:rsidR="00594265">
        <w:rPr>
          <w:rFonts w:ascii="Calibri" w:hAnsi="Calibri" w:cs="Calibri"/>
          <w:color w:val="000000"/>
        </w:rPr>
        <w:t xml:space="preserve">we </w:t>
      </w:r>
      <w:r w:rsidR="009E79B1" w:rsidRPr="009E79B1">
        <w:rPr>
          <w:rFonts w:ascii="Calibri" w:hAnsi="Calibri" w:cs="Calibri"/>
          <w:color w:val="000000"/>
        </w:rPr>
        <w:t xml:space="preserve">may </w:t>
      </w:r>
      <w:proofErr w:type="gramStart"/>
      <w:r w:rsidR="009E79B1" w:rsidRPr="009E79B1">
        <w:rPr>
          <w:rFonts w:ascii="Calibri" w:hAnsi="Calibri" w:cs="Calibri"/>
          <w:color w:val="000000"/>
        </w:rPr>
        <w:t>actually undermine</w:t>
      </w:r>
      <w:proofErr w:type="gramEnd"/>
      <w:r w:rsidR="009E79B1" w:rsidRPr="009E79B1">
        <w:rPr>
          <w:rFonts w:ascii="Calibri" w:hAnsi="Calibri" w:cs="Calibri"/>
          <w:color w:val="000000"/>
        </w:rPr>
        <w:t xml:space="preserve"> the freedom that makes great art possible.</w:t>
      </w:r>
    </w:p>
    <w:p w14:paraId="069AC21A" w14:textId="77777777" w:rsidR="00594265" w:rsidRPr="009E79B1" w:rsidRDefault="00594265" w:rsidP="00594265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6D0E6B82" w14:textId="5C19CA9A" w:rsidR="008B71C0" w:rsidRDefault="003C0602" w:rsidP="00594265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Style w:val="Emphasis"/>
          <w:rFonts w:ascii="Calibri" w:eastAsiaTheme="majorEastAsia" w:hAnsi="Calibri" w:cs="Calibri"/>
          <w:b/>
          <w:bCs/>
          <w:i w:val="0"/>
          <w:iCs w:val="0"/>
          <w:color w:val="000000"/>
        </w:rPr>
        <w:t xml:space="preserve">Here is your assignment: </w:t>
      </w:r>
      <w:r w:rsidR="000C3B9B" w:rsidRPr="003C0602">
        <w:rPr>
          <w:rStyle w:val="Emphasis"/>
          <w:rFonts w:ascii="Calibri" w:eastAsiaTheme="majorEastAsia" w:hAnsi="Calibri" w:cs="Calibri"/>
          <w:i w:val="0"/>
          <w:iCs w:val="0"/>
          <w:color w:val="000000"/>
        </w:rPr>
        <w:t xml:space="preserve">Choose </w:t>
      </w:r>
      <w:r w:rsidR="00EB0E83">
        <w:rPr>
          <w:rStyle w:val="Emphasis"/>
          <w:rFonts w:ascii="Calibri" w:eastAsiaTheme="majorEastAsia" w:hAnsi="Calibri" w:cs="Calibri"/>
          <w:i w:val="0"/>
          <w:iCs w:val="0"/>
          <w:color w:val="000000"/>
        </w:rPr>
        <w:t>a quote representative</w:t>
      </w:r>
      <w:r w:rsidR="000C3B9B" w:rsidRPr="003C0602">
        <w:rPr>
          <w:rStyle w:val="Emphasis"/>
          <w:rFonts w:ascii="Calibri" w:eastAsiaTheme="majorEastAsia" w:hAnsi="Calibri" w:cs="Calibri"/>
          <w:i w:val="0"/>
          <w:iCs w:val="0"/>
          <w:color w:val="000000"/>
        </w:rPr>
        <w:t xml:space="preserve"> of the</w:t>
      </w:r>
      <w:r w:rsidR="000C3B9B">
        <w:rPr>
          <w:rStyle w:val="Emphasis"/>
          <w:rFonts w:ascii="Calibri" w:eastAsiaTheme="majorEastAsia" w:hAnsi="Calibri" w:cs="Calibri"/>
          <w:i w:val="0"/>
          <w:iCs w:val="0"/>
          <w:color w:val="000000"/>
        </w:rPr>
        <w:t xml:space="preserve"> above </w:t>
      </w:r>
      <w:r w:rsidR="000C3B9B" w:rsidRPr="003C0602">
        <w:rPr>
          <w:rStyle w:val="Emphasis"/>
          <w:rFonts w:ascii="Calibri" w:eastAsiaTheme="majorEastAsia" w:hAnsi="Calibri" w:cs="Calibri"/>
          <w:i w:val="0"/>
          <w:iCs w:val="0"/>
          <w:color w:val="000000"/>
        </w:rPr>
        <w:t xml:space="preserve">theories </w:t>
      </w:r>
      <w:r w:rsidR="006C1DDF">
        <w:rPr>
          <w:rStyle w:val="Emphasis"/>
          <w:rFonts w:ascii="Calibri" w:eastAsiaTheme="majorEastAsia" w:hAnsi="Calibri" w:cs="Calibri"/>
          <w:i w:val="0"/>
          <w:iCs w:val="0"/>
          <w:color w:val="000000"/>
        </w:rPr>
        <w:t>(</w:t>
      </w:r>
      <w:r w:rsidR="006C1DDF" w:rsidRPr="00594265">
        <w:rPr>
          <w:rStyle w:val="Emphasis"/>
          <w:rFonts w:ascii="Calibri" w:eastAsiaTheme="majorEastAsia" w:hAnsi="Calibri" w:cs="Calibri"/>
          <w:color w:val="000000"/>
        </w:rPr>
        <w:t>a quote from one of the writers</w:t>
      </w:r>
      <w:r w:rsidR="006C1DDF">
        <w:rPr>
          <w:rStyle w:val="Emphasis"/>
          <w:rFonts w:ascii="Calibri" w:eastAsiaTheme="majorEastAsia" w:hAnsi="Calibri" w:cs="Calibri"/>
          <w:i w:val="0"/>
          <w:iCs w:val="0"/>
          <w:color w:val="000000"/>
        </w:rPr>
        <w:t xml:space="preserve">—not my summary!) </w:t>
      </w:r>
      <w:r w:rsidR="000C3B9B" w:rsidRPr="003C0602">
        <w:rPr>
          <w:rStyle w:val="Emphasis"/>
          <w:rFonts w:ascii="Calibri" w:eastAsiaTheme="majorEastAsia" w:hAnsi="Calibri" w:cs="Calibri"/>
          <w:i w:val="0"/>
          <w:iCs w:val="0"/>
          <w:color w:val="000000"/>
        </w:rPr>
        <w:t xml:space="preserve">and </w:t>
      </w:r>
      <w:r w:rsidR="000C3B9B">
        <w:rPr>
          <w:rStyle w:val="Emphasis"/>
          <w:rFonts w:ascii="Calibri" w:eastAsiaTheme="majorEastAsia" w:hAnsi="Calibri" w:cs="Calibri"/>
          <w:i w:val="0"/>
          <w:iCs w:val="0"/>
          <w:color w:val="000000"/>
        </w:rPr>
        <w:t xml:space="preserve">use it to view your artifact and your </w:t>
      </w:r>
      <w:r w:rsidR="000C3B9B" w:rsidRPr="003C0602">
        <w:rPr>
          <w:rStyle w:val="Emphasis"/>
          <w:rFonts w:ascii="Calibri" w:eastAsiaTheme="majorEastAsia" w:hAnsi="Calibri" w:cs="Calibri"/>
          <w:i w:val="0"/>
          <w:iCs w:val="0"/>
          <w:color w:val="000000"/>
        </w:rPr>
        <w:t>experience of that artifact</w:t>
      </w:r>
      <w:r w:rsidR="000C3B9B">
        <w:rPr>
          <w:rStyle w:val="Emphasis"/>
          <w:rFonts w:ascii="Calibri" w:eastAsiaTheme="majorEastAsia" w:hAnsi="Calibri" w:cs="Calibri"/>
          <w:i w:val="0"/>
          <w:iCs w:val="0"/>
          <w:color w:val="000000"/>
        </w:rPr>
        <w:t xml:space="preserve">. How does it encourage you to </w:t>
      </w:r>
      <w:r w:rsidR="00EB0E83">
        <w:rPr>
          <w:rStyle w:val="Emphasis"/>
          <w:rFonts w:ascii="Calibri" w:eastAsiaTheme="majorEastAsia" w:hAnsi="Calibri" w:cs="Calibri"/>
          <w:i w:val="0"/>
          <w:iCs w:val="0"/>
          <w:color w:val="000000"/>
        </w:rPr>
        <w:t>experience</w:t>
      </w:r>
      <w:r w:rsidR="000C3B9B">
        <w:rPr>
          <w:rStyle w:val="Emphasis"/>
          <w:rFonts w:ascii="Calibri" w:eastAsiaTheme="majorEastAsia" w:hAnsi="Calibri" w:cs="Calibri"/>
          <w:i w:val="0"/>
          <w:iCs w:val="0"/>
          <w:color w:val="000000"/>
        </w:rPr>
        <w:t xml:space="preserve"> </w:t>
      </w:r>
      <w:r w:rsidR="00EB0E83">
        <w:rPr>
          <w:rStyle w:val="Emphasis"/>
          <w:rFonts w:ascii="Calibri" w:eastAsiaTheme="majorEastAsia" w:hAnsi="Calibri" w:cs="Calibri"/>
          <w:i w:val="0"/>
          <w:iCs w:val="0"/>
          <w:color w:val="000000"/>
        </w:rPr>
        <w:t xml:space="preserve">your artifact, and is that similar or </w:t>
      </w:r>
      <w:r w:rsidR="000C3B9B">
        <w:rPr>
          <w:rStyle w:val="Emphasis"/>
          <w:rFonts w:ascii="Calibri" w:eastAsiaTheme="majorEastAsia" w:hAnsi="Calibri" w:cs="Calibri"/>
          <w:i w:val="0"/>
          <w:iCs w:val="0"/>
          <w:color w:val="000000"/>
        </w:rPr>
        <w:t>different</w:t>
      </w:r>
      <w:r w:rsidR="00EB0E83">
        <w:rPr>
          <w:rStyle w:val="Emphasis"/>
          <w:rFonts w:ascii="Calibri" w:eastAsiaTheme="majorEastAsia" w:hAnsi="Calibri" w:cs="Calibri"/>
          <w:i w:val="0"/>
          <w:iCs w:val="0"/>
          <w:color w:val="000000"/>
        </w:rPr>
        <w:t xml:space="preserve"> to how you experienced your artifact before you knew about the theory</w:t>
      </w:r>
      <w:r w:rsidR="00AD3BEA" w:rsidRPr="00AD3BEA">
        <w:rPr>
          <w:rStyle w:val="Emphasis"/>
          <w:rFonts w:ascii="Calibri" w:eastAsiaTheme="majorEastAsia" w:hAnsi="Calibri" w:cs="Calibri"/>
          <w:i w:val="0"/>
          <w:iCs w:val="0"/>
          <w:color w:val="000000"/>
        </w:rPr>
        <w:t xml:space="preserve">? Then, after using Marcuse or Wilde, or Lorde/Morrison to look at your artifact, look back at the theory. </w:t>
      </w:r>
      <w:r w:rsidR="00EB0E83">
        <w:rPr>
          <w:rStyle w:val="Emphasis"/>
          <w:rFonts w:ascii="Calibri" w:eastAsiaTheme="majorEastAsia" w:hAnsi="Calibri" w:cs="Calibri"/>
          <w:i w:val="0"/>
          <w:iCs w:val="0"/>
          <w:color w:val="000000"/>
        </w:rPr>
        <w:t>Is there anything t</w:t>
      </w:r>
      <w:r w:rsidR="00AD3BEA" w:rsidRPr="00AD3BEA">
        <w:rPr>
          <w:rStyle w:val="Emphasis"/>
          <w:rFonts w:ascii="Calibri" w:eastAsiaTheme="majorEastAsia" w:hAnsi="Calibri" w:cs="Calibri"/>
          <w:i w:val="0"/>
          <w:iCs w:val="0"/>
          <w:color w:val="000000"/>
        </w:rPr>
        <w:t>hat your artifact</w:t>
      </w:r>
      <w:r w:rsidR="00EB0E83">
        <w:rPr>
          <w:rStyle w:val="Emphasis"/>
          <w:rFonts w:ascii="Calibri" w:eastAsiaTheme="majorEastAsia" w:hAnsi="Calibri" w:cs="Calibri"/>
          <w:i w:val="0"/>
          <w:iCs w:val="0"/>
          <w:color w:val="000000"/>
        </w:rPr>
        <w:t xml:space="preserve"> helps</w:t>
      </w:r>
      <w:r w:rsidR="00AD3BEA" w:rsidRPr="00AD3BEA">
        <w:rPr>
          <w:rStyle w:val="Emphasis"/>
          <w:rFonts w:ascii="Calibri" w:eastAsiaTheme="majorEastAsia" w:hAnsi="Calibri" w:cs="Calibri"/>
          <w:i w:val="0"/>
          <w:iCs w:val="0"/>
          <w:color w:val="000000"/>
        </w:rPr>
        <w:t xml:space="preserve"> you see that the theory missed or couldn't account for?</w:t>
      </w:r>
      <w:r w:rsidR="00AD3BEA">
        <w:rPr>
          <w:rStyle w:val="apple-converted-space"/>
          <w:rFonts w:ascii="-webkit-standard" w:eastAsiaTheme="majorEastAsia" w:hAnsi="-webkit-standard"/>
          <w:color w:val="000000"/>
          <w:sz w:val="27"/>
          <w:szCs w:val="27"/>
        </w:rPr>
        <w:t> </w:t>
      </w:r>
      <w:r w:rsidR="00D503D6" w:rsidRPr="003C0602">
        <w:rPr>
          <w:rStyle w:val="Emphasis"/>
          <w:rFonts w:ascii="Calibri" w:eastAsiaTheme="majorEastAsia" w:hAnsi="Calibri" w:cs="Calibri"/>
          <w:i w:val="0"/>
          <w:iCs w:val="0"/>
          <w:color w:val="000000"/>
        </w:rPr>
        <w:t>Your goal is to persuade your classmates that your artifact either confirms, challenges, or complicates the theory you've chosen</w:t>
      </w:r>
      <w:r w:rsidR="003D33E4" w:rsidRPr="003C0602">
        <w:rPr>
          <w:rFonts w:ascii="Calibri" w:hAnsi="Calibri" w:cs="Calibri"/>
          <w:color w:val="000000"/>
        </w:rPr>
        <w:t xml:space="preserve">. </w:t>
      </w:r>
      <w:r w:rsidR="008B71C0" w:rsidRPr="003C0602">
        <w:rPr>
          <w:rFonts w:ascii="Calibri" w:hAnsi="Calibri" w:cs="Calibri"/>
          <w:color w:val="000000"/>
        </w:rPr>
        <w:t xml:space="preserve">Your final paper should be at least </w:t>
      </w:r>
      <w:r w:rsidR="008B71C0">
        <w:rPr>
          <w:rFonts w:ascii="Calibri" w:hAnsi="Calibri" w:cs="Calibri"/>
          <w:color w:val="000000"/>
        </w:rPr>
        <w:t>750</w:t>
      </w:r>
      <w:r w:rsidR="008B71C0" w:rsidRPr="003C0602">
        <w:rPr>
          <w:rFonts w:ascii="Calibri" w:hAnsi="Calibri" w:cs="Calibri"/>
          <w:color w:val="000000"/>
        </w:rPr>
        <w:t xml:space="preserve"> words and should have your name in the upper lefthand corner. </w:t>
      </w:r>
      <w:r w:rsidR="00FA7052">
        <w:rPr>
          <w:rFonts w:ascii="Calibri" w:hAnsi="Calibri" w:cs="Calibri"/>
          <w:color w:val="000000"/>
        </w:rPr>
        <w:t>The final paper and bluebook containing the scaffolding assignments are due May 18</w:t>
      </w:r>
      <w:r w:rsidR="00FA7052" w:rsidRPr="00FA7052">
        <w:rPr>
          <w:rFonts w:ascii="Calibri" w:hAnsi="Calibri" w:cs="Calibri"/>
          <w:color w:val="000000"/>
          <w:vertAlign w:val="superscript"/>
        </w:rPr>
        <w:t>th</w:t>
      </w:r>
      <w:r w:rsidR="00FA7052">
        <w:rPr>
          <w:rFonts w:ascii="Calibri" w:hAnsi="Calibri" w:cs="Calibri"/>
          <w:color w:val="000000"/>
        </w:rPr>
        <w:t xml:space="preserve">, the last day of class. </w:t>
      </w:r>
    </w:p>
    <w:sectPr w:rsidR="008B71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-webkit-standard">
    <w:altName w:val="Cambria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6D5"/>
    <w:rsid w:val="00060B06"/>
    <w:rsid w:val="000C3B9B"/>
    <w:rsid w:val="001A140A"/>
    <w:rsid w:val="001B784E"/>
    <w:rsid w:val="001E6F9A"/>
    <w:rsid w:val="002605F4"/>
    <w:rsid w:val="00281119"/>
    <w:rsid w:val="00331697"/>
    <w:rsid w:val="00342FF6"/>
    <w:rsid w:val="00397D23"/>
    <w:rsid w:val="003C0602"/>
    <w:rsid w:val="003C133E"/>
    <w:rsid w:val="003C1FAB"/>
    <w:rsid w:val="003D33E4"/>
    <w:rsid w:val="003D5E8C"/>
    <w:rsid w:val="00520E3E"/>
    <w:rsid w:val="00594265"/>
    <w:rsid w:val="005B4DE1"/>
    <w:rsid w:val="005C7FB8"/>
    <w:rsid w:val="006322A1"/>
    <w:rsid w:val="00653965"/>
    <w:rsid w:val="006C1DDF"/>
    <w:rsid w:val="006D139D"/>
    <w:rsid w:val="006F56D5"/>
    <w:rsid w:val="00700A8B"/>
    <w:rsid w:val="007466F2"/>
    <w:rsid w:val="00776138"/>
    <w:rsid w:val="00792E11"/>
    <w:rsid w:val="00793C99"/>
    <w:rsid w:val="00886257"/>
    <w:rsid w:val="008B71C0"/>
    <w:rsid w:val="008F2330"/>
    <w:rsid w:val="009A2E8F"/>
    <w:rsid w:val="009C2B5E"/>
    <w:rsid w:val="009E79B1"/>
    <w:rsid w:val="009F5C38"/>
    <w:rsid w:val="00A25428"/>
    <w:rsid w:val="00AD3BEA"/>
    <w:rsid w:val="00AD6DA2"/>
    <w:rsid w:val="00B54CF4"/>
    <w:rsid w:val="00B70F5C"/>
    <w:rsid w:val="00BE67EE"/>
    <w:rsid w:val="00C86202"/>
    <w:rsid w:val="00D503D6"/>
    <w:rsid w:val="00DB4960"/>
    <w:rsid w:val="00E76F21"/>
    <w:rsid w:val="00E83969"/>
    <w:rsid w:val="00EA427E"/>
    <w:rsid w:val="00EB0E83"/>
    <w:rsid w:val="00ED2638"/>
    <w:rsid w:val="00F045C9"/>
    <w:rsid w:val="00FA7052"/>
    <w:rsid w:val="00FE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E75F63"/>
  <w15:chartTrackingRefBased/>
  <w15:docId w15:val="{123ED9D2-F9AA-7B40-880B-13EB0D25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6D5"/>
  </w:style>
  <w:style w:type="paragraph" w:styleId="Heading1">
    <w:name w:val="heading 1"/>
    <w:basedOn w:val="Normal"/>
    <w:next w:val="Normal"/>
    <w:link w:val="Heading1Char"/>
    <w:uiPriority w:val="9"/>
    <w:qFormat/>
    <w:rsid w:val="006F56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56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56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56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6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56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56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56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56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56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56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56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56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56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56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56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56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56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56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56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56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56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56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56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56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56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56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56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56D5"/>
    <w:rPr>
      <w:b/>
      <w:bCs/>
      <w:smallCaps/>
      <w:color w:val="0F4761" w:themeColor="accent1" w:themeShade="BF"/>
      <w:spacing w:val="5"/>
    </w:rPr>
  </w:style>
  <w:style w:type="paragraph" w:customStyle="1" w:styleId="font-claude-response-body">
    <w:name w:val="font-claude-response-body"/>
    <w:basedOn w:val="Normal"/>
    <w:rsid w:val="00D50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D503D6"/>
    <w:rPr>
      <w:i/>
      <w:iCs/>
    </w:rPr>
  </w:style>
  <w:style w:type="character" w:customStyle="1" w:styleId="apple-converted-space">
    <w:name w:val="apple-converted-space"/>
    <w:basedOn w:val="DefaultParagraphFont"/>
    <w:rsid w:val="00397D23"/>
  </w:style>
  <w:style w:type="character" w:styleId="Strong">
    <w:name w:val="Strong"/>
    <w:basedOn w:val="DefaultParagraphFont"/>
    <w:uiPriority w:val="22"/>
    <w:qFormat/>
    <w:rsid w:val="000C3B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530</Words>
  <Characters>2669</Characters>
  <Application>Microsoft Office Word</Application>
  <DocSecurity>0</DocSecurity>
  <Lines>43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Walker</dc:creator>
  <cp:keywords/>
  <dc:description/>
  <cp:lastModifiedBy>Nicole Walker</cp:lastModifiedBy>
  <cp:revision>3</cp:revision>
  <cp:lastPrinted>2026-04-14T16:34:00Z</cp:lastPrinted>
  <dcterms:created xsi:type="dcterms:W3CDTF">2026-04-14T16:34:00Z</dcterms:created>
  <dcterms:modified xsi:type="dcterms:W3CDTF">2026-04-14T16:34:00Z</dcterms:modified>
</cp:coreProperties>
</file>